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10046" w:type="dxa"/>
        <w:tblInd w:w="-176" w:type="dxa"/>
        <w:tblLook w:val="04A0" w:firstRow="1" w:lastRow="0" w:firstColumn="1" w:lastColumn="0" w:noHBand="0" w:noVBand="1"/>
      </w:tblPr>
      <w:tblGrid>
        <w:gridCol w:w="1791"/>
        <w:gridCol w:w="1632"/>
        <w:gridCol w:w="997"/>
        <w:gridCol w:w="1030"/>
        <w:gridCol w:w="1030"/>
        <w:gridCol w:w="1301"/>
        <w:gridCol w:w="2043"/>
        <w:gridCol w:w="222"/>
      </w:tblGrid>
      <w:tr w:rsidR="000F72A5">
        <w:trPr>
          <w:trHeight w:val="146"/>
        </w:trPr>
        <w:tc>
          <w:tcPr>
            <w:tcW w:w="1004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0F72A5" w:rsidRDefault="0042345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Силлабус</w:t>
            </w:r>
          </w:p>
          <w:p w:rsidR="000F72A5" w:rsidRDefault="00423457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2024-2025 оқу жылының көктемгі семестрі</w:t>
            </w:r>
          </w:p>
          <w:p w:rsidR="000F72A5" w:rsidRDefault="004234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  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/>
              </w:rPr>
              <w:t>«</w:t>
            </w:r>
            <w:r>
              <w:rPr>
                <w:rFonts w:ascii="Times New Roman" w:eastAsia="SimSun" w:hAnsi="Times New Roman"/>
                <w:b/>
                <w:sz w:val="20"/>
                <w:szCs w:val="20"/>
                <w:u w:val="single"/>
                <w:lang w:val="kk-KZ"/>
              </w:rPr>
              <w:t>6B02302-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/>
              </w:rPr>
              <w:t>Аударма ісі(шығыс тілдері)»   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білім беру бағдарламасы  </w:t>
            </w:r>
          </w:p>
          <w:p w:rsidR="000F72A5" w:rsidRDefault="000F72A5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0F72A5">
        <w:trPr>
          <w:trHeight w:val="269"/>
        </w:trPr>
        <w:tc>
          <w:tcPr>
            <w:tcW w:w="1951" w:type="dxa"/>
            <w:vMerge w:val="restart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ID және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(БӨЖ)</w:t>
            </w:r>
          </w:p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705" w:type="dxa"/>
            <w:gridSpan w:val="3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редит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-тердің</w:t>
            </w:r>
          </w:p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жалпы</w:t>
            </w:r>
          </w:p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ОБӨЖ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  <w:p w:rsidR="000F72A5" w:rsidRDefault="000F72A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rPr>
          <w:trHeight w:val="269"/>
        </w:trPr>
        <w:tc>
          <w:tcPr>
            <w:tcW w:w="1951" w:type="dxa"/>
            <w:vMerge/>
            <w:shd w:val="clear" w:color="auto" w:fill="auto"/>
            <w:vAlign w:val="center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12" w:type="dxa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45" w:type="dxa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Семинар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947" w:type="dxa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Зерт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 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абақтар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rPr>
          <w:trHeight w:val="146"/>
        </w:trPr>
        <w:tc>
          <w:tcPr>
            <w:tcW w:w="1951" w:type="dxa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22232</w:t>
            </w:r>
          </w:p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Көркем аударма практикасы</w:t>
            </w:r>
          </w:p>
        </w:tc>
        <w:tc>
          <w:tcPr>
            <w:tcW w:w="1741" w:type="dxa"/>
            <w:shd w:val="clear" w:color="auto" w:fill="auto"/>
          </w:tcPr>
          <w:p w:rsidR="000F72A5" w:rsidRDefault="0042345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45" w:type="dxa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1" w:type="dxa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2157" w:type="dxa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rPr>
          <w:trHeight w:val="146"/>
        </w:trPr>
        <w:tc>
          <w:tcPr>
            <w:tcW w:w="9956" w:type="dxa"/>
            <w:gridSpan w:val="7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Пән туралы академиялық ақпарат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F72A5" w:rsidRDefault="000F72A5">
      <w:pPr>
        <w:spacing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f1"/>
        <w:tblW w:w="10766" w:type="dxa"/>
        <w:tblInd w:w="-14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237"/>
        <w:gridCol w:w="165"/>
        <w:gridCol w:w="1232"/>
        <w:gridCol w:w="192"/>
        <w:gridCol w:w="396"/>
        <w:gridCol w:w="15"/>
        <w:gridCol w:w="444"/>
        <w:gridCol w:w="1559"/>
        <w:gridCol w:w="333"/>
        <w:gridCol w:w="126"/>
        <w:gridCol w:w="1287"/>
        <w:gridCol w:w="1273"/>
        <w:gridCol w:w="555"/>
        <w:gridCol w:w="8"/>
        <w:gridCol w:w="46"/>
        <w:gridCol w:w="31"/>
        <w:gridCol w:w="680"/>
        <w:gridCol w:w="82"/>
        <w:gridCol w:w="791"/>
        <w:gridCol w:w="7"/>
        <w:gridCol w:w="776"/>
      </w:tblGrid>
      <w:tr w:rsidR="000F72A5" w:rsidRPr="00423457">
        <w:tc>
          <w:tcPr>
            <w:tcW w:w="2268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2010" w:type="dxa"/>
            <w:gridSpan w:val="3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Цикл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</w:p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компонент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030" w:type="dxa"/>
            <w:gridSpan w:val="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469" w:type="dxa"/>
            <w:gridSpan w:val="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Қорытынды бақылаудың түрі мен платформасы</w:t>
            </w:r>
          </w:p>
        </w:tc>
      </w:tr>
      <w:tr w:rsidR="000F72A5">
        <w:tc>
          <w:tcPr>
            <w:tcW w:w="2268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Офлайн</w:t>
            </w:r>
          </w:p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10" w:type="dxa"/>
            <w:gridSpan w:val="3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</w:t>
            </w:r>
          </w:p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Таңдау компоненті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030" w:type="dxa"/>
            <w:gridSpan w:val="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2469" w:type="dxa"/>
            <w:gridSpan w:val="5"/>
            <w:vMerge w:val="restart"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Универ, Жазбаша емтихан</w:t>
            </w:r>
          </w:p>
        </w:tc>
      </w:tr>
      <w:tr w:rsidR="000F72A5">
        <w:trPr>
          <w:trHeight w:val="234"/>
        </w:trPr>
        <w:tc>
          <w:tcPr>
            <w:tcW w:w="2268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en-US"/>
              </w:rPr>
              <w:t xml:space="preserve">Дәріскер </w:t>
            </w:r>
          </w:p>
        </w:tc>
        <w:tc>
          <w:tcPr>
            <w:tcW w:w="6029" w:type="dxa"/>
            <w:gridSpan w:val="11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Маулит Б.</w:t>
            </w:r>
          </w:p>
        </w:tc>
        <w:tc>
          <w:tcPr>
            <w:tcW w:w="2468" w:type="dxa"/>
            <w:gridSpan w:val="5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F72A5">
        <w:trPr>
          <w:trHeight w:val="222"/>
        </w:trPr>
        <w:tc>
          <w:tcPr>
            <w:tcW w:w="2268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  <w:t>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29" w:type="dxa"/>
            <w:gridSpan w:val="11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2010zere @gmail.com</w:t>
            </w:r>
          </w:p>
        </w:tc>
        <w:tc>
          <w:tcPr>
            <w:tcW w:w="2468" w:type="dxa"/>
            <w:gridSpan w:val="5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F72A5">
        <w:trPr>
          <w:trHeight w:val="58"/>
        </w:trPr>
        <w:tc>
          <w:tcPr>
            <w:tcW w:w="2268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Телефон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en-US"/>
              </w:rPr>
              <w:t>ы</w:t>
            </w:r>
          </w:p>
        </w:tc>
        <w:tc>
          <w:tcPr>
            <w:tcW w:w="6029" w:type="dxa"/>
            <w:gridSpan w:val="11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8702 555 30 82</w:t>
            </w:r>
          </w:p>
        </w:tc>
        <w:tc>
          <w:tcPr>
            <w:tcW w:w="2468" w:type="dxa"/>
            <w:gridSpan w:val="5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F72A5">
        <w:trPr>
          <w:trHeight w:val="228"/>
        </w:trPr>
        <w:tc>
          <w:tcPr>
            <w:tcW w:w="2268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Ассистент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тер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6029" w:type="dxa"/>
            <w:gridSpan w:val="11"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68" w:type="dxa"/>
            <w:gridSpan w:val="5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F72A5">
        <w:trPr>
          <w:trHeight w:val="252"/>
        </w:trPr>
        <w:tc>
          <w:tcPr>
            <w:tcW w:w="2268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29" w:type="dxa"/>
            <w:gridSpan w:val="11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68" w:type="dxa"/>
            <w:gridSpan w:val="5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F72A5">
        <w:trPr>
          <w:trHeight w:val="234"/>
        </w:trPr>
        <w:tc>
          <w:tcPr>
            <w:tcW w:w="2268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Телефон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en-US"/>
              </w:rPr>
              <w:t>ы</w:t>
            </w:r>
          </w:p>
        </w:tc>
        <w:tc>
          <w:tcPr>
            <w:tcW w:w="6029" w:type="dxa"/>
            <w:gridSpan w:val="11"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68" w:type="dxa"/>
            <w:gridSpan w:val="5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F72A5">
        <w:trPr>
          <w:trHeight w:val="234"/>
        </w:trPr>
        <w:tc>
          <w:tcPr>
            <w:tcW w:w="10765" w:type="dxa"/>
            <w:gridSpan w:val="2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ПӘН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Ң АКАДЕМИЯЛЫҚ ПРЕЗЕНТАЦИЯСЫ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F72A5">
        <w:trPr>
          <w:trHeight w:val="234"/>
        </w:trPr>
        <w:tc>
          <w:tcPr>
            <w:tcW w:w="2283" w:type="dxa"/>
            <w:gridSpan w:val="7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295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Оқытудан күтілетін нәтижелер (ОН)*</w:t>
            </w:r>
          </w:p>
          <w:p w:rsidR="000F72A5" w:rsidRDefault="000F72A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87" w:type="dxa"/>
            <w:gridSpan w:val="9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>
              <w:rPr>
                <w:rStyle w:val="normaltextrun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0F72A5" w:rsidRPr="00423457">
        <w:trPr>
          <w:trHeight w:val="186"/>
        </w:trPr>
        <w:tc>
          <w:tcPr>
            <w:tcW w:w="2283" w:type="dxa"/>
            <w:gridSpan w:val="7"/>
            <w:vMerge w:val="restart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білім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беру мен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меңгерудің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алдыңғы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сатысында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жеткізілген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тілін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білудің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деңгейін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көтеру</w:t>
            </w:r>
            <w:proofErr w:type="spellEnd"/>
          </w:p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құзыреттіліктің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қажетті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жеткілікті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деңгейіндегі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студенттер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қабілетті</w:t>
            </w:r>
            <w:proofErr w:type="spellEnd"/>
          </w:p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міндетте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леді.</w:t>
            </w:r>
          </w:p>
        </w:tc>
        <w:tc>
          <w:tcPr>
            <w:tcW w:w="5295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ОН-мәтінге аударар алдында анализ жасау;</w:t>
            </w:r>
          </w:p>
        </w:tc>
        <w:tc>
          <w:tcPr>
            <w:tcW w:w="3187" w:type="dxa"/>
            <w:gridSpan w:val="9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ЖИ1.1 қажетті мағлұматты табу;</w:t>
            </w:r>
          </w:p>
          <w:p w:rsidR="000F72A5" w:rsidRDefault="00423457">
            <w:pPr>
              <w:pStyle w:val="1"/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0F72A5" w:rsidRPr="00423457">
        <w:trPr>
          <w:trHeight w:val="114"/>
        </w:trPr>
        <w:tc>
          <w:tcPr>
            <w:tcW w:w="2283" w:type="dxa"/>
            <w:gridSpan w:val="7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5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3187" w:type="dxa"/>
            <w:gridSpan w:val="9"/>
            <w:shd w:val="clear" w:color="auto" w:fill="auto"/>
          </w:tcPr>
          <w:p w:rsidR="000F72A5" w:rsidRDefault="00423457">
            <w:pPr>
              <w:pStyle w:val="af"/>
              <w:jc w:val="both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:rsidR="000F72A5" w:rsidRDefault="00423457">
            <w:pPr>
              <w:pStyle w:val="af"/>
              <w:jc w:val="both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</w:tc>
      </w:tr>
      <w:tr w:rsidR="000F72A5" w:rsidRPr="00423457">
        <w:trPr>
          <w:trHeight w:val="1018"/>
        </w:trPr>
        <w:tc>
          <w:tcPr>
            <w:tcW w:w="2283" w:type="dxa"/>
            <w:gridSpan w:val="7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5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ОН-мәтінді аудару үрдісінде эквиваленнті және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адекватты нәтижеге қол жеткізу үшін аударма тәсілдері мен әдістерін анализдеу;</w:t>
            </w:r>
          </w:p>
        </w:tc>
        <w:tc>
          <w:tcPr>
            <w:tcW w:w="3187" w:type="dxa"/>
            <w:gridSpan w:val="9"/>
            <w:shd w:val="clear" w:color="auto" w:fill="auto"/>
          </w:tcPr>
          <w:p w:rsidR="000F72A5" w:rsidRDefault="00423457">
            <w:pPr>
              <w:pStyle w:val="af"/>
              <w:jc w:val="both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 w:rsidR="000F72A5" w:rsidRDefault="00423457">
            <w:pPr>
              <w:pStyle w:val="af"/>
              <w:jc w:val="both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ЖИ 3.2 қойылған мақсатқа жету үшін мағлұматты дұрыс анализдей алу;</w:t>
            </w:r>
          </w:p>
        </w:tc>
      </w:tr>
      <w:tr w:rsidR="000F72A5" w:rsidRPr="00423457">
        <w:trPr>
          <w:trHeight w:val="1275"/>
        </w:trPr>
        <w:tc>
          <w:tcPr>
            <w:tcW w:w="2283" w:type="dxa"/>
            <w:gridSpan w:val="7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5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ОН-қытай тіліңде әр с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аладағы терминдерін жетік білу;</w:t>
            </w:r>
          </w:p>
        </w:tc>
        <w:tc>
          <w:tcPr>
            <w:tcW w:w="3187" w:type="dxa"/>
            <w:gridSpan w:val="9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 w:rsidR="000F72A5" w:rsidRDefault="00423457">
            <w:pPr>
              <w:pStyle w:val="af"/>
              <w:jc w:val="both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ЖИ 4.2 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0F72A5">
        <w:trPr>
          <w:trHeight w:val="126"/>
        </w:trPr>
        <w:tc>
          <w:tcPr>
            <w:tcW w:w="2283" w:type="dxa"/>
            <w:gridSpan w:val="7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5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ОН-Аударыу барысында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лексикада жұмыс істеу дағдыларын қолдану;</w:t>
            </w:r>
          </w:p>
        </w:tc>
        <w:tc>
          <w:tcPr>
            <w:tcW w:w="3187" w:type="dxa"/>
            <w:gridSpan w:val="9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ЖИ5.1 ауызша немесе жазбаша түрде мәтіннің лексикалық-грамматикалық және фонетикалық құрылымын қолданады; </w:t>
            </w:r>
          </w:p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ЖИ 5 .2 Материалдарды жинау және</w:t>
            </w:r>
          </w:p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саралау;</w:t>
            </w:r>
          </w:p>
        </w:tc>
      </w:tr>
      <w:tr w:rsidR="000F72A5">
        <w:trPr>
          <w:trHeight w:val="234"/>
        </w:trPr>
        <w:tc>
          <w:tcPr>
            <w:tcW w:w="2283" w:type="dxa"/>
            <w:gridSpan w:val="7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Пререквизи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ттер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82" w:type="dxa"/>
            <w:gridSpan w:val="1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44345  Бақ тілі </w:t>
            </w:r>
          </w:p>
        </w:tc>
      </w:tr>
      <w:tr w:rsidR="000F72A5">
        <w:trPr>
          <w:trHeight w:val="234"/>
        </w:trPr>
        <w:tc>
          <w:tcPr>
            <w:tcW w:w="2283" w:type="dxa"/>
            <w:gridSpan w:val="7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Постреквизиттер </w:t>
            </w:r>
          </w:p>
        </w:tc>
        <w:tc>
          <w:tcPr>
            <w:tcW w:w="8482" w:type="dxa"/>
            <w:gridSpan w:val="1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99541 Ғылыми мәтінді аудару </w:t>
            </w:r>
          </w:p>
        </w:tc>
      </w:tr>
      <w:tr w:rsidR="000F72A5" w:rsidRPr="00423457">
        <w:trPr>
          <w:trHeight w:val="234"/>
        </w:trPr>
        <w:tc>
          <w:tcPr>
            <w:tcW w:w="2283" w:type="dxa"/>
            <w:gridSpan w:val="7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Оқу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ресурс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482" w:type="dxa"/>
            <w:gridSpan w:val="15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white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white"/>
                <w:lang w:val="kk-KZ"/>
              </w:rPr>
              <w:t>Оқу әдебиеттері: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.Н.Абдурақын.    Қытай мифтерінің аудармасы,  Алматы. Қаз ҰУ баспасы, 2012 ж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2.</w:t>
            </w:r>
            <w:r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翻译理论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 xml:space="preserve">            </w:t>
            </w:r>
            <w:r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北语出版社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 xml:space="preserve">          2018</w:t>
            </w:r>
            <w:r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年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3.</w:t>
            </w:r>
            <w:r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汉哈对比研究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 xml:space="preserve">           </w:t>
            </w:r>
            <w:r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北京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 xml:space="preserve">                2017</w:t>
            </w:r>
            <w:r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年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С.В.Шарко. Практический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 xml:space="preserve"> курс грамматики китайского языка. Нобель Пресс, 2019-218 с.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 xml:space="preserve">4. </w:t>
            </w:r>
            <w:r>
              <w:rPr>
                <w:rFonts w:ascii="Times New Roman" w:eastAsia="SimSun" w:hAnsi="Times New Roman"/>
                <w:sz w:val="20"/>
                <w:szCs w:val="20"/>
                <w:lang w:val="kk-KZ"/>
              </w:rPr>
              <w:t>. А. Тарақов. Аударма әлемі, Алматы,  Қаз ҰУ баспасы,2012ж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языке.Учебник. Восточная книга 2018-448 с.</w:t>
            </w:r>
          </w:p>
          <w:p w:rsidR="000F72A5" w:rsidRDefault="00423457">
            <w:pPr>
              <w:pStyle w:val="af"/>
              <w:ind w:left="317"/>
              <w:rPr>
                <w:rFonts w:ascii="Times New Roman" w:eastAsia="SimSun" w:hAnsi="Times New Roman"/>
                <w:sz w:val="20"/>
                <w:lang w:val="kk-KZ"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6. С.Ли. Курс кита</w:t>
            </w:r>
            <w:r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йского языка “BOYAChinese”. Базовый уровень. Каро, 2018-336с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Қосымша:</w:t>
            </w:r>
          </w:p>
          <w:p w:rsidR="000F72A5" w:rsidRDefault="00423457">
            <w:pPr>
              <w:keepNext/>
              <w:tabs>
                <w:tab w:val="center" w:pos="9639"/>
              </w:tabs>
              <w:spacing w:after="0" w:line="240" w:lineRule="auto"/>
              <w:outlineLvl w:val="1"/>
              <w:rPr>
                <w:rFonts w:ascii="Times New Roman" w:eastAsia="SimSun" w:hAnsi="Times New Roman"/>
                <w:bCs/>
                <w:lang w:val="kk-KZ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  <w:lang w:val="kk-KZ"/>
              </w:rPr>
              <w:t>Негізгі:</w:t>
            </w:r>
          </w:p>
          <w:p w:rsidR="000F72A5" w:rsidRDefault="00423457">
            <w:pPr>
              <w:keepNext/>
              <w:tabs>
                <w:tab w:val="center" w:pos="9639"/>
              </w:tabs>
              <w:spacing w:after="0" w:line="240" w:lineRule="auto"/>
              <w:outlineLvl w:val="1"/>
              <w:rPr>
                <w:rFonts w:ascii="Times New Roman" w:eastAsia="SimSun" w:hAnsi="Times New Roman"/>
                <w:bCs/>
                <w:lang w:val="kk-KZ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eastAsia="SimSun" w:hAnsi="Times New Roman"/>
                <w:bCs/>
                <w:sz w:val="20"/>
                <w:szCs w:val="20"/>
                <w:lang w:val="kk-KZ"/>
              </w:rPr>
              <w:t>汉俄翻译教程</w:t>
            </w:r>
            <w:r>
              <w:rPr>
                <w:rFonts w:ascii="Times New Roman" w:eastAsia="SimSun" w:hAnsi="Times New Roman"/>
                <w:bCs/>
                <w:sz w:val="20"/>
                <w:szCs w:val="20"/>
                <w:lang w:val="kk-KZ"/>
              </w:rPr>
              <w:t xml:space="preserve">       </w:t>
            </w:r>
            <w:r>
              <w:rPr>
                <w:rFonts w:ascii="Times New Roman" w:eastAsia="SimSun" w:hAnsi="Times New Roman"/>
                <w:bCs/>
                <w:sz w:val="20"/>
                <w:szCs w:val="20"/>
                <w:lang w:val="kk-KZ"/>
              </w:rPr>
              <w:t>上海</w:t>
            </w:r>
            <w:r>
              <w:rPr>
                <w:rFonts w:ascii="Times New Roman" w:eastAsia="SimSun" w:hAnsi="Times New Roman"/>
                <w:bCs/>
                <w:sz w:val="20"/>
                <w:szCs w:val="20"/>
                <w:lang w:val="kk-KZ"/>
              </w:rPr>
              <w:t xml:space="preserve">              </w:t>
            </w:r>
          </w:p>
          <w:p w:rsidR="000F72A5" w:rsidRDefault="00423457">
            <w:pPr>
              <w:keepNext/>
              <w:tabs>
                <w:tab w:val="center" w:pos="9639"/>
              </w:tabs>
              <w:spacing w:after="0" w:line="240" w:lineRule="auto"/>
              <w:outlineLvl w:val="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  <w:lang w:val="tr-TR"/>
              </w:rPr>
              <w:t xml:space="preserve">2. </w:t>
            </w:r>
            <w:r>
              <w:rPr>
                <w:rFonts w:ascii="Times New Roman" w:eastAsia="SimSun" w:hAnsi="Times New Roman"/>
                <w:bCs/>
                <w:sz w:val="20"/>
                <w:szCs w:val="20"/>
                <w:lang w:val="kk-KZ"/>
              </w:rPr>
              <w:t>汉俄翻译教程</w:t>
            </w:r>
            <w:r>
              <w:rPr>
                <w:rFonts w:ascii="Times New Roman" w:eastAsia="SimSun" w:hAnsi="Times New Roman"/>
                <w:bCs/>
                <w:sz w:val="20"/>
                <w:szCs w:val="20"/>
                <w:lang w:val="kk-KZ"/>
              </w:rPr>
              <w:t xml:space="preserve">       </w:t>
            </w:r>
            <w:r>
              <w:rPr>
                <w:rFonts w:ascii="Times New Roman" w:eastAsia="SimSun" w:hAnsi="Times New Roman"/>
                <w:bCs/>
                <w:sz w:val="20"/>
                <w:szCs w:val="20"/>
                <w:lang w:val="kk-KZ"/>
              </w:rPr>
              <w:t>北京</w:t>
            </w:r>
            <w:r>
              <w:rPr>
                <w:rFonts w:ascii="Times New Roman" w:eastAsia="SimSun" w:hAnsi="Times New Roman"/>
                <w:bCs/>
                <w:sz w:val="20"/>
                <w:szCs w:val="20"/>
                <w:lang w:val="kk-KZ"/>
              </w:rPr>
              <w:t xml:space="preserve">              </w:t>
            </w:r>
          </w:p>
          <w:p w:rsidR="000F72A5" w:rsidRDefault="00423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  <w:lang w:val="tr-TR" w:eastAsia="ru-RU"/>
              </w:rPr>
              <w:t>3.</w:t>
            </w:r>
            <w:r>
              <w:rPr>
                <w:rFonts w:ascii="Times New Roman" w:eastAsia="SimSun" w:hAnsi="Times New Roman"/>
                <w:sz w:val="20"/>
                <w:szCs w:val="20"/>
                <w:lang w:val="kk-KZ" w:eastAsia="en-US"/>
              </w:rPr>
              <w:t xml:space="preserve"> 2. А. Тарақов. Аударма әлемі, Алматы,  Қаз ҰУ баспасы,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 xml:space="preserve">2.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https://zhonga.ru/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 w:rsidR="000F72A5" w:rsidRDefault="00423457">
            <w:pPr>
              <w:pStyle w:val="af"/>
              <w:ind w:left="317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5. www.baidu.com</w:t>
            </w:r>
          </w:p>
        </w:tc>
      </w:tr>
      <w:tr w:rsidR="000F72A5" w:rsidRPr="00423457">
        <w:trPr>
          <w:trHeight w:val="2542"/>
        </w:trPr>
        <w:tc>
          <w:tcPr>
            <w:tcW w:w="1846" w:type="dxa"/>
            <w:gridSpan w:val="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саясаты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19" w:type="dxa"/>
            <w:gridSpan w:val="17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әннің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академия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лық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саты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Фараби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тындағы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Қ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азҰУ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-д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ың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val="kk-KZ"/>
              </w:rPr>
              <w:t>Академиялық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val="kk-KZ"/>
              </w:rPr>
              <w:t>саясатымен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val="kk-KZ"/>
              </w:rPr>
              <w:t>және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val="kk-KZ"/>
              </w:rPr>
              <w:t>академиялық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val="kk-KZ"/>
              </w:rPr>
              <w:t>адалдық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val="kk-KZ"/>
              </w:rPr>
              <w:t>Саясатымен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айқындалады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Құжаттар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Univer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Ж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басты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Ғылым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білімнің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интеграциясы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Студенттердің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магистранттардың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докторанттардың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жұмысы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бұл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үдерісін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ің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тереңде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тілуі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тікелей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кафедраларда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зертханаларда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университеттің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ғылыми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обалау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бөлімшелерінде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студенттік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ғылыми-техникалық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бірлестіктер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ұйымдастырылады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Білім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берудің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барлық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деңгейлеріндегі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білім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өзіндік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жұмысы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заманауи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технологияларды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қолдана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білім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зер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ттеу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құзыреттіліктерін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дамытуға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Зерттеу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университетінің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оқытушысы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ғ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ылыми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-зерттеу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інің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дәрістер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семинарлық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сабақтар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ертханалық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сабақтар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тақырыбын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силлабуста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рда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көрініс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табатын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сабақтары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тақырыптарының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өзектілігіне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жауап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беретін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ОБӨЗ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БӨЗ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тапсырмаларына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біріктіреді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Сабаққа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Әр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тапсырманың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пән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мазмұнын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күнтізбесінде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кестесінде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Мерзімдерді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сақтамау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баллда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рдың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жоғалуына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әкеледі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0F72A5" w:rsidRDefault="00423457">
            <w:pPr>
              <w:spacing w:line="240" w:lineRule="auto"/>
              <w:contextualSpacing/>
              <w:jc w:val="both"/>
              <w:rPr>
                <w:rStyle w:val="-"/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Style w:val="-"/>
                <w:rFonts w:ascii="Times New Roman" w:eastAsia="Times New Roman" w:hAnsi="Times New Roman"/>
                <w:b/>
                <w:bCs/>
                <w:sz w:val="20"/>
                <w:szCs w:val="20"/>
              </w:rPr>
              <w:t>Академиялық</w:t>
            </w:r>
            <w:proofErr w:type="spellEnd"/>
            <w:r>
              <w:rPr>
                <w:rStyle w:val="-"/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b/>
                <w:bCs/>
                <w:sz w:val="20"/>
                <w:szCs w:val="20"/>
              </w:rPr>
              <w:t>адалдық</w:t>
            </w:r>
            <w:proofErr w:type="spellEnd"/>
            <w:r>
              <w:rPr>
                <w:rStyle w:val="-"/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Практикалық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зертханалық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сабақтар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Style w:val="-"/>
                <w:rFonts w:ascii="Times New Roman" w:eastAsia="Times New Roman" w:hAnsi="Times New Roman"/>
                <w:sz w:val="20"/>
                <w:szCs w:val="20"/>
                <w:lang w:val="kk-KZ"/>
              </w:rPr>
              <w:t>БӨЖ</w:t>
            </w:r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білім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алушының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дербестігін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сыни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ойлауын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шығармашылығын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дамытады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. Плагиат,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жалғандық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Style w:val="-"/>
                <w:rFonts w:ascii="Times New Roman" w:eastAsia="Times New Roman" w:hAnsi="Times New Roman"/>
                <w:sz w:val="20"/>
                <w:szCs w:val="20"/>
                <w:lang w:val="kk-KZ"/>
              </w:rPr>
              <w:t>шпаргалка</w:t>
            </w:r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пайдалану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тапсырмаларды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орындаудың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барлық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кезеңдерінде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-"/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жол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берілмейді</w:t>
            </w:r>
            <w:proofErr w:type="spellEnd"/>
            <w:r>
              <w:rPr>
                <w:rStyle w:val="-"/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Style w:val="-"/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Теориялық оқыту кезеңінде және емтихандарда академиялық адалдықты сақтау негізгі саясаттардан басқа «Қорытынды бақылауды жүргізу Ережелері», «Ағымдағы оқу жылының күзгі/көктемгі семестрінің қорытынды бақылауын жүргізуге арналған Нұсқаулықтары»,</w:t>
            </w:r>
            <w:r>
              <w:rPr>
                <w:rStyle w:val="-"/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«Білім алушылардың тестілік құжаттарының көшіріліп алынуын тексеру туралы Ережесі» тәрізді құжаттармен регламенттеледі.</w:t>
            </w:r>
          </w:p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Университеттің білім беру ортасы гендерлік, нәсілдік/этникалық тегіне, діни сенімдеріне,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әлеуметтік-экономикалық мәртебесіне, студенттің физикалық денсаулығына және т.б. қарамастан,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 адамдар құрдастары мен курстастарының қолдауы мен достығына мұқтаж. Барлық студенттер үшін жетістікке жету, мүмкін емес нәрселерден гөрі не істей алатындығы болып табылады. Әртүрлілік өмірдің барлық жақтарын күшейтеді.</w:t>
            </w:r>
          </w:p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Барлық білім алушылар, әсіресе мүмк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індігі шектеулі жандар, телефон/e-mail  </w:t>
            </w:r>
            <w:r>
              <w:rPr>
                <w:rStyle w:val="-"/>
                <w:rFonts w:ascii="Times New Roman" w:eastAsia="Times New Roman" w:hAnsi="Times New Roman"/>
                <w:sz w:val="20"/>
                <w:szCs w:val="20"/>
                <w:lang w:val="kk-KZ"/>
              </w:rPr>
              <w:t>2010zere @gmail.com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0F72A5" w:rsidRPr="00423457">
        <w:trPr>
          <w:trHeight w:val="58"/>
        </w:trPr>
        <w:tc>
          <w:tcPr>
            <w:tcW w:w="10765" w:type="dxa"/>
            <w:gridSpan w:val="2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0F72A5">
        <w:trPr>
          <w:trHeight w:val="555"/>
        </w:trPr>
        <w:tc>
          <w:tcPr>
            <w:tcW w:w="4613" w:type="dxa"/>
            <w:gridSpan w:val="10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Оқу жетістіктерін есептеудің баллдық-рейтингтік әріптік бағалау жүйесі </w:t>
            </w:r>
          </w:p>
        </w:tc>
        <w:tc>
          <w:tcPr>
            <w:tcW w:w="6152" w:type="dxa"/>
            <w:gridSpan w:val="1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Бағалау әдістері </w:t>
            </w:r>
          </w:p>
        </w:tc>
      </w:tr>
      <w:tr w:rsidR="000F72A5">
        <w:trPr>
          <w:trHeight w:val="368"/>
        </w:trPr>
        <w:tc>
          <w:tcPr>
            <w:tcW w:w="615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Баға 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Баллдардың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сандық баламасы</w:t>
            </w:r>
          </w:p>
        </w:tc>
        <w:tc>
          <w:tcPr>
            <w:tcW w:w="1076" w:type="dxa"/>
            <w:gridSpan w:val="4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мәндегі баллдар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gridSpan w:val="3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Дәстүрлі жүйедегі баға</w:t>
            </w:r>
          </w:p>
        </w:tc>
        <w:tc>
          <w:tcPr>
            <w:tcW w:w="6036" w:type="dxa"/>
            <w:gridSpan w:val="11"/>
            <w:vMerge w:val="restart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айқын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критерийлер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оқытудың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нақты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жеткізілген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оқытуд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ан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күтілетін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нәтижелерімен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ара салмақтық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процесі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Формативті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жиынтық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.</w:t>
            </w:r>
          </w:p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Формативті бағалау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– күнделікті оқу қызметі барысында жүргізілетін бағалау түрі. Ағымдағы көрсеткіш болып табылады. Білім алушы мен оқытушы арасындағы жедел өзара байланысты қамтамасыз етеді. Білім 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лушының мүмкіндіктерін айқындауға,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жарыссөзде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р,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Жиынтық бағалау 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пән бағдарламасына сәйкес бөлімді зерделеу аяқталғаннан кейін жүргізілетін бағалау түрі. БӨЖ орындаған кезде семестр ішінде 3-4 рет өткізіледі. Бұл оқытудан күтілетін нәтижелерін игеруді дескрипторлармен арақатынаста бағалау. Белгілі бір кезеңдегі пәнді ме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ңгеру деңгейін анықтауға және тіркеуге мүмкіндік береді.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бағаланады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0F72A5">
        <w:trPr>
          <w:trHeight w:val="359"/>
        </w:trPr>
        <w:tc>
          <w:tcPr>
            <w:tcW w:w="615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76" w:type="dxa"/>
            <w:gridSpan w:val="4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99" w:type="dxa"/>
            <w:gridSpan w:val="3"/>
            <w:vMerge w:val="restart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6036" w:type="dxa"/>
            <w:gridSpan w:val="11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</w:p>
        </w:tc>
      </w:tr>
      <w:tr w:rsidR="000F72A5">
        <w:trPr>
          <w:trHeight w:val="359"/>
        </w:trPr>
        <w:tc>
          <w:tcPr>
            <w:tcW w:w="615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1076" w:type="dxa"/>
            <w:gridSpan w:val="4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90-94</w:t>
            </w:r>
          </w:p>
        </w:tc>
        <w:tc>
          <w:tcPr>
            <w:tcW w:w="1999" w:type="dxa"/>
            <w:gridSpan w:val="3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6036" w:type="dxa"/>
            <w:gridSpan w:val="11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</w:p>
        </w:tc>
      </w:tr>
      <w:tr w:rsidR="000F72A5">
        <w:trPr>
          <w:trHeight w:val="973"/>
        </w:trPr>
        <w:tc>
          <w:tcPr>
            <w:tcW w:w="615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076" w:type="dxa"/>
            <w:gridSpan w:val="4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85-89</w:t>
            </w:r>
          </w:p>
        </w:tc>
        <w:tc>
          <w:tcPr>
            <w:tcW w:w="1999" w:type="dxa"/>
            <w:gridSpan w:val="3"/>
            <w:vMerge w:val="restart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6036" w:type="dxa"/>
            <w:gridSpan w:val="11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2A5">
        <w:trPr>
          <w:trHeight w:val="215"/>
        </w:trPr>
        <w:tc>
          <w:tcPr>
            <w:tcW w:w="615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76" w:type="dxa"/>
            <w:gridSpan w:val="4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80-84</w:t>
            </w:r>
          </w:p>
        </w:tc>
        <w:tc>
          <w:tcPr>
            <w:tcW w:w="1999" w:type="dxa"/>
            <w:gridSpan w:val="3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537" w:type="dxa"/>
            <w:gridSpan w:val="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Форматив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ті және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жиынтық бағалау</w:t>
            </w:r>
          </w:p>
        </w:tc>
        <w:tc>
          <w:tcPr>
            <w:tcW w:w="2499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% мәндегі баллдар </w:t>
            </w:r>
          </w:p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FF0000"/>
                <w:sz w:val="20"/>
                <w:szCs w:val="20"/>
                <w:u w:val="single"/>
                <w:lang w:val="kk-KZ"/>
              </w:rPr>
            </w:pPr>
          </w:p>
        </w:tc>
      </w:tr>
      <w:tr w:rsidR="000F72A5">
        <w:trPr>
          <w:trHeight w:val="135"/>
        </w:trPr>
        <w:tc>
          <w:tcPr>
            <w:tcW w:w="615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2,67</w:t>
            </w:r>
          </w:p>
        </w:tc>
        <w:tc>
          <w:tcPr>
            <w:tcW w:w="1076" w:type="dxa"/>
            <w:gridSpan w:val="4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75-79</w:t>
            </w:r>
          </w:p>
        </w:tc>
        <w:tc>
          <w:tcPr>
            <w:tcW w:w="1999" w:type="dxa"/>
            <w:gridSpan w:val="3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537" w:type="dxa"/>
            <w:gridSpan w:val="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Дәрістердегі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белсенділік</w:t>
            </w:r>
            <w:proofErr w:type="spellEnd"/>
          </w:p>
        </w:tc>
        <w:tc>
          <w:tcPr>
            <w:tcW w:w="2499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0F72A5">
        <w:trPr>
          <w:trHeight w:val="51"/>
        </w:trPr>
        <w:tc>
          <w:tcPr>
            <w:tcW w:w="615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2,33</w:t>
            </w:r>
          </w:p>
        </w:tc>
        <w:tc>
          <w:tcPr>
            <w:tcW w:w="1076" w:type="dxa"/>
            <w:gridSpan w:val="4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70-74</w:t>
            </w:r>
          </w:p>
        </w:tc>
        <w:tc>
          <w:tcPr>
            <w:tcW w:w="1999" w:type="dxa"/>
            <w:gridSpan w:val="3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537" w:type="dxa"/>
            <w:gridSpan w:val="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сабақтарда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істеу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99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</w:t>
            </w:r>
          </w:p>
        </w:tc>
      </w:tr>
      <w:tr w:rsidR="000F72A5">
        <w:trPr>
          <w:trHeight w:val="181"/>
        </w:trPr>
        <w:tc>
          <w:tcPr>
            <w:tcW w:w="615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76" w:type="dxa"/>
            <w:gridSpan w:val="4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65-69</w:t>
            </w:r>
          </w:p>
        </w:tc>
        <w:tc>
          <w:tcPr>
            <w:tcW w:w="1999" w:type="dxa"/>
            <w:gridSpan w:val="3"/>
            <w:vMerge w:val="restart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3537" w:type="dxa"/>
            <w:gridSpan w:val="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Өзіндік жұмысы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499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25</w:t>
            </w:r>
          </w:p>
        </w:tc>
      </w:tr>
      <w:tr w:rsidR="000F72A5">
        <w:trPr>
          <w:trHeight w:val="87"/>
        </w:trPr>
        <w:tc>
          <w:tcPr>
            <w:tcW w:w="615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1,67</w:t>
            </w:r>
          </w:p>
        </w:tc>
        <w:tc>
          <w:tcPr>
            <w:tcW w:w="1076" w:type="dxa"/>
            <w:gridSpan w:val="4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60-64</w:t>
            </w:r>
          </w:p>
        </w:tc>
        <w:tc>
          <w:tcPr>
            <w:tcW w:w="1999" w:type="dxa"/>
            <w:gridSpan w:val="3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537" w:type="dxa"/>
            <w:gridSpan w:val="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Жобалық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99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 w:rsidR="000F72A5">
        <w:trPr>
          <w:trHeight w:val="250"/>
        </w:trPr>
        <w:tc>
          <w:tcPr>
            <w:tcW w:w="615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1076" w:type="dxa"/>
            <w:gridSpan w:val="4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55-59</w:t>
            </w:r>
          </w:p>
        </w:tc>
        <w:tc>
          <w:tcPr>
            <w:tcW w:w="1999" w:type="dxa"/>
            <w:gridSpan w:val="3"/>
            <w:vMerge w:val="restart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Қанағаттанарлықсыз </w:t>
            </w:r>
          </w:p>
        </w:tc>
        <w:tc>
          <w:tcPr>
            <w:tcW w:w="3537" w:type="dxa"/>
            <w:gridSpan w:val="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Қорытынды бақылау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емтиха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н)                                                          </w:t>
            </w:r>
          </w:p>
        </w:tc>
        <w:tc>
          <w:tcPr>
            <w:tcW w:w="2499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</w:tr>
      <w:tr w:rsidR="000F72A5">
        <w:trPr>
          <w:trHeight w:val="146"/>
        </w:trPr>
        <w:tc>
          <w:tcPr>
            <w:tcW w:w="615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76" w:type="dxa"/>
            <w:gridSpan w:val="4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50-54</w:t>
            </w:r>
          </w:p>
        </w:tc>
        <w:tc>
          <w:tcPr>
            <w:tcW w:w="1999" w:type="dxa"/>
            <w:gridSpan w:val="3"/>
            <w:vMerge/>
            <w:shd w:val="clear" w:color="auto" w:fill="auto"/>
          </w:tcPr>
          <w:p w:rsidR="000F72A5" w:rsidRDefault="000F72A5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3537" w:type="dxa"/>
            <w:gridSpan w:val="5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ЖИЫНТЫҒЫ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499" w:type="dxa"/>
            <w:gridSpan w:val="6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100 </w:t>
            </w:r>
          </w:p>
        </w:tc>
      </w:tr>
      <w:tr w:rsidR="000F72A5">
        <w:trPr>
          <w:trHeight w:val="58"/>
        </w:trPr>
        <w:tc>
          <w:tcPr>
            <w:tcW w:w="10765" w:type="dxa"/>
            <w:gridSpan w:val="22"/>
            <w:shd w:val="clear" w:color="auto" w:fill="auto"/>
          </w:tcPr>
          <w:p w:rsidR="000F72A5" w:rsidRDefault="0042345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курсының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мазмұнын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күнтізбесі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кестесі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Оқыту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әдістері</w:t>
            </w:r>
            <w:proofErr w:type="spellEnd"/>
          </w:p>
        </w:tc>
      </w:tr>
      <w:tr w:rsidR="000F72A5">
        <w:tc>
          <w:tcPr>
            <w:tcW w:w="708" w:type="dxa"/>
            <w:gridSpan w:val="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512" w:type="dxa"/>
            <w:gridSpan w:val="1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70" w:type="dxa"/>
            <w:gridSpan w:val="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ind w:left="-68" w:firstLine="26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Сағат саны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</w:p>
          <w:p w:rsidR="000F72A5" w:rsidRDefault="000F72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ind w:left="-68" w:firstLine="26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Макс.</w:t>
            </w:r>
          </w:p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F72A5">
        <w:tc>
          <w:tcPr>
            <w:tcW w:w="9921" w:type="dxa"/>
            <w:gridSpan w:val="21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МОДУЛЬ 1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Қытайдың ежелгі және ортағасырлардағы қоғамдық-саяси ой-санасының қалыптасуы мен дамуы. </w:t>
            </w:r>
          </w:p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Көркем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аударма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шарты</w:t>
            </w:r>
            <w:proofErr w:type="spellEnd"/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СС2.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Аудармадағы түсіну және жеткізу 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 w:val="restart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СС3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en-US"/>
              </w:rPr>
              <w:t>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en-US"/>
              </w:rPr>
              <w:t xml:space="preserve">Тілдік ерекшелікке тән  бейнелеу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en-US"/>
              </w:rPr>
              <w:t>тәсілі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ОБӨЖ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орындау бойынша кеңес беру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СС4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/>
                <w:color w:val="222222"/>
                <w:sz w:val="20"/>
                <w:szCs w:val="20"/>
                <w:lang w:val="kk-KZ"/>
              </w:rPr>
              <w:t>Қысқартып аударыу әдісі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СС 5.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Етістіктердің аударылуы. көп мағаналық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ОБӨЖ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2.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eastAsia="SimSun" w:hAnsi="Times New Roman"/>
                <w:sz w:val="20"/>
                <w:szCs w:val="20"/>
                <w:lang w:val="kk-KZ"/>
              </w:rPr>
              <w:t>词义的理解与表达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» Презентация жасау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СС 6.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Етістіктердің аударылуы талдау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 w:val="restart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СС 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Әр саладағы атау терминдардың аударлыуы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ОБӨЖ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3.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орындау бойынша кеңес беру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9072" w:type="dxa"/>
            <w:gridSpan w:val="19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9072" w:type="dxa"/>
            <w:gridSpan w:val="19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Атау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терминдардың аударлыуы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СС 8.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Экономика саласындағы атау терминдардың аударлыуы.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СС 9.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Есімдіктердің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аударылуы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 w:val="restart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СС 10.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Мекемелер мен ұйымдардың атауларын аудару.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rPr>
          <w:trHeight w:val="171"/>
        </w:trPr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ОБӨЖ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4.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орындау</w:t>
            </w:r>
            <w:r>
              <w:rPr>
                <w:rFonts w:ascii="Times New Roman" w:eastAsia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ar-SA"/>
              </w:rPr>
              <w:t xml:space="preserve"> «</w:t>
            </w:r>
            <w:r>
              <w:rPr>
                <w:rFonts w:ascii="Times New Roman" w:eastAsia="SimSun" w:hAnsi="Times New Roman"/>
                <w:bCs/>
                <w:sz w:val="20"/>
                <w:szCs w:val="20"/>
                <w:lang w:val="kk-KZ" w:eastAsia="ar-SA"/>
              </w:rPr>
              <w:t>各领域新词的译法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ar-SA"/>
              </w:rPr>
              <w:t>» Презентация жасау.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СС 11.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 Арнайы құрылымдық типтегі лексикасының мәдени мағынасын беру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СС 12.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Әдеби және көркем шығармалар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атауларының аудармасы.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ОБӨЖ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5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орындау бойынша кеңес беру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13"/>
            <w:tcBorders>
              <w:bottom w:val="nil"/>
            </w:tcBorders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СС 13.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Идиомаларды аудару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highlight w:val="lightGray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tcBorders>
              <w:top w:val="nil"/>
            </w:tcBorders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ОБӨЖ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БӨЗ 3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СОӨЖ 6. «Жаңа сөздерің аударылуы әдістері»реферат жазы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highlight w:val="lightGray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Синонимдердің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аударылуы</w:t>
            </w:r>
            <w:proofErr w:type="spellEnd"/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15.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Көп мағаналы сөздердің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аударылу.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425" w:type="dxa"/>
            <w:vMerge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13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ОБӨЖ 7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SimSun" w:hAnsi="Times New Roman"/>
                <w:sz w:val="20"/>
                <w:szCs w:val="20"/>
                <w:lang w:val="kk-KZ"/>
              </w:rPr>
              <w:t>专有名词的译法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» Презентация жасау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0F72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9072" w:type="dxa"/>
            <w:gridSpan w:val="19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9072" w:type="dxa"/>
            <w:gridSpan w:val="19"/>
            <w:shd w:val="clear" w:color="auto" w:fill="FFFFFF" w:themeFill="background1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емтиха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н)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F72A5">
        <w:tc>
          <w:tcPr>
            <w:tcW w:w="9072" w:type="dxa"/>
            <w:gridSpan w:val="19"/>
            <w:shd w:val="clear" w:color="auto" w:fill="FFFFFF" w:themeFill="background1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:rsidR="000F72A5" w:rsidRDefault="004234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72A5" w:rsidRDefault="000F72A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F72A5" w:rsidRDefault="000F72A5">
      <w:pPr>
        <w:tabs>
          <w:tab w:val="left" w:pos="1276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0F72A5" w:rsidRDefault="0042345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>Қорытынды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бақылауды бағалау критерийлері</w:t>
      </w:r>
    </w:p>
    <w:p w:rsidR="000F72A5" w:rsidRDefault="0042345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Критериалды бағалау: дескрипторларға қатысты оқу нәтижелерін бағалау </w:t>
      </w:r>
      <w:r>
        <w:rPr>
          <w:rFonts w:ascii="Times New Roman" w:hAnsi="Times New Roman"/>
          <w:sz w:val="20"/>
          <w:szCs w:val="20"/>
          <w:lang w:val="kk-KZ"/>
        </w:rPr>
        <w:t>(аралық бақылау мен емтихандарда құзыреттіліктердің қалыптасуын тексеру).</w:t>
      </w:r>
    </w:p>
    <w:p w:rsidR="000F72A5" w:rsidRDefault="000F72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f1"/>
        <w:tblW w:w="9345" w:type="dxa"/>
        <w:tblLook w:val="04A0" w:firstRow="1" w:lastRow="0" w:firstColumn="1" w:lastColumn="0" w:noHBand="0" w:noVBand="1"/>
      </w:tblPr>
      <w:tblGrid>
        <w:gridCol w:w="631"/>
        <w:gridCol w:w="1336"/>
        <w:gridCol w:w="1508"/>
        <w:gridCol w:w="1730"/>
        <w:gridCol w:w="1509"/>
        <w:gridCol w:w="1278"/>
        <w:gridCol w:w="1353"/>
      </w:tblGrid>
      <w:tr w:rsidR="000F72A5">
        <w:trPr>
          <w:trHeight w:val="330"/>
        </w:trPr>
        <w:tc>
          <w:tcPr>
            <w:tcW w:w="630" w:type="dxa"/>
            <w:vMerge w:val="restart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507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30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Жақсы  </w:t>
            </w:r>
          </w:p>
        </w:tc>
        <w:tc>
          <w:tcPr>
            <w:tcW w:w="1508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Қанағаттанарлық  </w:t>
            </w:r>
          </w:p>
        </w:tc>
        <w:tc>
          <w:tcPr>
            <w:tcW w:w="2633" w:type="dxa"/>
            <w:gridSpan w:val="2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Қанағаттанарлықсыз  </w:t>
            </w:r>
          </w:p>
        </w:tc>
      </w:tr>
      <w:tr w:rsidR="000F72A5">
        <w:trPr>
          <w:trHeight w:val="315"/>
        </w:trPr>
        <w:tc>
          <w:tcPr>
            <w:tcW w:w="630" w:type="dxa"/>
            <w:vMerge/>
            <w:shd w:val="clear" w:color="auto" w:fill="auto"/>
          </w:tcPr>
          <w:p w:rsidR="000F72A5" w:rsidRDefault="000F72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F72A5" w:rsidRDefault="000F72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90-100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 (27-30 б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70-89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 (2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-26 б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508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50-69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б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278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25-49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 (8-14 б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355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0-24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 (0-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б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</w:tc>
      </w:tr>
      <w:tr w:rsidR="000F72A5" w:rsidRPr="00423457">
        <w:tc>
          <w:tcPr>
            <w:tcW w:w="630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 сұрақ</w:t>
            </w:r>
          </w:p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30 балл</w:t>
            </w:r>
          </w:p>
        </w:tc>
        <w:tc>
          <w:tcPr>
            <w:tcW w:w="1336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Білу және түсіну 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spacing w:before="9" w:line="237" w:lineRule="auto"/>
              <w:ind w:right="4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Барлық бағдарламалық материалды терең жан-жақты білу; қарастырылатын процестер мен құбылыстардың мәні мен байланысын түсіну; ұсынылатын әдебиет материалдарын жетік білу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tabs>
                <w:tab w:val="left" w:pos="2152"/>
              </w:tabs>
              <w:spacing w:before="9" w:line="237" w:lineRule="auto"/>
              <w:ind w:right="4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Барлық бағдарламалық материалды толық және толық білу,</w:t>
            </w:r>
          </w:p>
          <w:p w:rsidR="000F72A5" w:rsidRDefault="00423457">
            <w:pPr>
              <w:widowControl w:val="0"/>
              <w:tabs>
                <w:tab w:val="left" w:pos="2152"/>
              </w:tabs>
              <w:spacing w:before="9" w:line="237" w:lineRule="auto"/>
              <w:ind w:right="4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қойылған сұрақ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тарға дәйекті, дұрыс, нақты жауаптар; ұсынылатын материалдарды жеткілікті білу</w:t>
            </w:r>
          </w:p>
          <w:p w:rsidR="000F72A5" w:rsidRDefault="000F72A5">
            <w:pPr>
              <w:widowControl w:val="0"/>
              <w:tabs>
                <w:tab w:val="left" w:pos="2152"/>
              </w:tabs>
              <w:spacing w:before="9" w:line="237" w:lineRule="auto"/>
              <w:ind w:right="4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spacing w:before="9" w:line="237" w:lineRule="auto"/>
              <w:ind w:right="58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Негізгі бағдарламалық материалды түсінуде ішінара білім; өрескел қателерсіз қойылған сұрақтарға дұрыс жауаптар; ұсынылатын әдебиет материалдарын жеткіліксіз білу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spacing w:before="9" w:line="237" w:lineRule="auto"/>
              <w:ind w:right="10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Билет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сұрақтарына дұрыс емес жауаптар; жауаптағы өрескел қателер.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spacing w:before="9" w:line="237" w:lineRule="auto"/>
              <w:ind w:right="67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Негізгі ұғымдар мен теорияларды білмеу.</w:t>
            </w:r>
          </w:p>
          <w:p w:rsidR="000F72A5" w:rsidRDefault="00423457">
            <w:pPr>
              <w:widowControl w:val="0"/>
              <w:spacing w:before="9" w:line="237" w:lineRule="auto"/>
              <w:ind w:right="67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Қорытынды бақылауды өткізу ережесін бұзу</w:t>
            </w:r>
          </w:p>
        </w:tc>
      </w:tr>
      <w:tr w:rsidR="000F72A5">
        <w:tc>
          <w:tcPr>
            <w:tcW w:w="630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 сұрақ</w:t>
            </w:r>
          </w:p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30 балл</w:t>
            </w:r>
          </w:p>
        </w:tc>
        <w:tc>
          <w:tcPr>
            <w:tcW w:w="1336" w:type="dxa"/>
            <w:shd w:val="clear" w:color="auto" w:fill="auto"/>
          </w:tcPr>
          <w:p w:rsidR="000F72A5" w:rsidRDefault="004234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>Нақты практикалық тапсырмаларға қолдану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MGCEF+ArialMT" w:hAnsi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беру.</w:t>
            </w: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rPr>
                <w:rFonts w:ascii="Times New Roman" w:eastAsia="MGCEF+ArialMT" w:hAnsi="Times New Roman"/>
                <w:color w:val="000000"/>
                <w:spacing w:val="1"/>
              </w:rPr>
            </w:pP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жартылай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емес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кейде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беру.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spacing w:after="0" w:line="240" w:lineRule="auto"/>
              <w:rPr>
                <w:rFonts w:ascii="Times New Roman" w:eastAsia="MGCEF+ArialMT" w:hAnsi="Times New Roman"/>
                <w:color w:val="000000"/>
                <w:spacing w:val="1"/>
              </w:rPr>
            </w:pPr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үзінділермен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қателіктер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жіберілген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қо</w:t>
            </w:r>
            <w:r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лданылған</w:t>
            </w:r>
            <w:proofErr w:type="spellEnd"/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MGCEF+ArialMT" w:hAnsi="Times New Roman"/>
                <w:color w:val="000000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мәселелердің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мәнін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түсінбеу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сенімсіз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нақты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жауаптар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ab/>
            </w:r>
            <w:proofErr w:type="gramEnd"/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Білімді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жалпылауды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</w:p>
        </w:tc>
      </w:tr>
      <w:tr w:rsidR="000F72A5" w:rsidRPr="00423457">
        <w:tc>
          <w:tcPr>
            <w:tcW w:w="630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3 сұрақ</w:t>
            </w:r>
          </w:p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40 балл</w:t>
            </w:r>
          </w:p>
        </w:tc>
        <w:tc>
          <w:tcPr>
            <w:tcW w:w="1336" w:type="dxa"/>
            <w:shd w:val="clear" w:color="auto" w:fill="auto"/>
          </w:tcPr>
          <w:p w:rsidR="000F72A5" w:rsidRDefault="00423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QOVFH+ArialMT" w:hAnsi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>Бағалау және сараптау, алынған нәтижені негіздеу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spacing w:before="9" w:line="237" w:lineRule="auto"/>
              <w:ind w:right="4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z w:val="20"/>
                <w:szCs w:val="20"/>
                <w:lang w:val="kk-KZ"/>
              </w:rPr>
              <w:t>Ғылыми</w:t>
            </w:r>
            <w:r>
              <w:rPr>
                <w:rFonts w:ascii="Times New Roman" w:eastAsia="MGCEF+ArialMT" w:hAnsi="Times New Roman"/>
                <w:color w:val="000000"/>
                <w:sz w:val="20"/>
                <w:szCs w:val="20"/>
                <w:lang w:val="kk-KZ"/>
              </w:rPr>
              <w:t xml:space="preserve"> ұстанымдарды дәйекті, логикалық және дұрыс негіздеу, сауаттылық, ғылыми тіл нормаларын сақтау.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tabs>
                <w:tab w:val="left" w:pos="2152"/>
              </w:tabs>
              <w:spacing w:before="9" w:line="237" w:lineRule="auto"/>
              <w:ind w:right="4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z w:val="20"/>
                <w:szCs w:val="20"/>
                <w:lang w:val="kk-KZ"/>
              </w:rPr>
              <w:t>Тапсырманы орындаудың жақсы жалпы деңгейіне әсер етпейтін жалпылаулар мен қорытындылардағы шамалы қателер.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spacing w:before="9" w:line="237" w:lineRule="auto"/>
              <w:ind w:right="58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z w:val="20"/>
                <w:szCs w:val="20"/>
                <w:lang w:val="kk-KZ"/>
              </w:rPr>
              <w:t xml:space="preserve">Тапсырма бойынша тұжырымдар анық емес және </w:t>
            </w:r>
            <w:r>
              <w:rPr>
                <w:rFonts w:ascii="Times New Roman" w:eastAsia="MGCEF+ArialMT" w:hAnsi="Times New Roman"/>
                <w:color w:val="000000"/>
                <w:sz w:val="20"/>
                <w:szCs w:val="20"/>
                <w:lang w:val="kk-KZ"/>
              </w:rPr>
              <w:t>сенімсіз, стильдік және грамматикалық қателер бар.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spacing w:before="9" w:line="237" w:lineRule="auto"/>
              <w:ind w:right="10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z w:val="20"/>
                <w:szCs w:val="20"/>
                <w:lang w:val="kk-KZ"/>
              </w:rPr>
              <w:t>Тапсырма өрескел қателермен орындалған, сұрақтарға жауаптар толық емес, дәлелдеу нашар қолданылд</w:t>
            </w:r>
            <w:r>
              <w:rPr>
                <w:rFonts w:ascii="Times New Roman" w:eastAsia="MGCEF+ArialMT" w:hAnsi="Times New Roman"/>
                <w:color w:val="000000"/>
                <w:sz w:val="20"/>
                <w:szCs w:val="20"/>
                <w:lang w:val="kk-KZ"/>
              </w:rPr>
              <w:lastRenderedPageBreak/>
              <w:t>ы.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72A5" w:rsidRDefault="00423457">
            <w:pPr>
              <w:widowControl w:val="0"/>
              <w:spacing w:before="9" w:line="237" w:lineRule="auto"/>
              <w:ind w:right="67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z w:val="20"/>
                <w:szCs w:val="20"/>
                <w:lang w:val="kk-KZ"/>
              </w:rPr>
              <w:lastRenderedPageBreak/>
              <w:t>Тапсырма орындалмады. Қорытынды бақылауды өткізу ережесін бұзу.</w:t>
            </w:r>
          </w:p>
        </w:tc>
      </w:tr>
    </w:tbl>
    <w:p w:rsidR="000F72A5" w:rsidRDefault="000F72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0F72A5" w:rsidRDefault="000F72A5">
      <w:pPr>
        <w:tabs>
          <w:tab w:val="left" w:pos="1276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0F72A5" w:rsidRDefault="00423457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Факульет деканы                                        __________________ </w:t>
      </w:r>
      <w:r>
        <w:rPr>
          <w:rFonts w:ascii="Times New Roman" w:eastAsia="SimSun" w:hAnsi="Times New Roman"/>
          <w:sz w:val="20"/>
          <w:szCs w:val="20"/>
          <w:lang w:val="kk-KZ"/>
        </w:rPr>
        <w:t>Ем Н.Б.</w:t>
      </w:r>
    </w:p>
    <w:p w:rsidR="00423457" w:rsidRDefault="00423457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Қытайтану</w:t>
      </w:r>
      <w:r>
        <w:rPr>
          <w:rFonts w:ascii="Times New Roman" w:hAnsi="Times New Roman"/>
          <w:sz w:val="20"/>
          <w:szCs w:val="20"/>
          <w:lang w:val="kk-KZ"/>
        </w:rPr>
        <w:t xml:space="preserve"> кафедрасының меңгерушісі   __________________ Оразақынқықы Ф.</w:t>
      </w:r>
      <w:bookmarkStart w:id="0" w:name="_GoBack"/>
      <w:bookmarkEnd w:id="0"/>
    </w:p>
    <w:p w:rsidR="000F72A5" w:rsidRDefault="00423457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Дәріскер                                                       __________________ Маулит Б.</w:t>
      </w:r>
    </w:p>
    <w:p w:rsidR="000F72A5" w:rsidRDefault="000F72A5">
      <w:pPr>
        <w:rPr>
          <w:rFonts w:ascii="Times New Roman" w:hAnsi="Times New Roman"/>
          <w:sz w:val="20"/>
          <w:szCs w:val="20"/>
          <w:lang w:val="kk-KZ"/>
        </w:rPr>
      </w:pPr>
    </w:p>
    <w:p w:rsidR="000F72A5" w:rsidRDefault="000F72A5">
      <w:pPr>
        <w:spacing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0F72A5" w:rsidRDefault="000F72A5">
      <w:pPr>
        <w:spacing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0F72A5" w:rsidRDefault="000F72A5">
      <w:pPr>
        <w:spacing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0F72A5" w:rsidRDefault="000F72A5">
      <w:pPr>
        <w:spacing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0F72A5" w:rsidRDefault="000F72A5">
      <w:pPr>
        <w:spacing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0F72A5" w:rsidRDefault="000F72A5">
      <w:pPr>
        <w:spacing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0F72A5" w:rsidRDefault="000F72A5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0F72A5" w:rsidRPr="00423457" w:rsidRDefault="000F72A5">
      <w:pPr>
        <w:spacing w:line="240" w:lineRule="auto"/>
        <w:contextualSpacing/>
        <w:rPr>
          <w:lang w:val="kk-KZ"/>
        </w:rPr>
      </w:pPr>
    </w:p>
    <w:sectPr w:rsidR="000F72A5" w:rsidRPr="0042345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panose1 w:val="00000000000000000000"/>
    <w:charset w:val="00"/>
    <w:family w:val="roman"/>
    <w:notTrueType/>
    <w:pitch w:val="default"/>
  </w:font>
  <w:font w:name="MGCEF+Arial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A5"/>
    <w:rsid w:val="000F72A5"/>
    <w:rsid w:val="0042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F5184-4499-4E2C-A83A-ED5090A8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D70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791E2E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qFormat/>
    <w:rsid w:val="00F73D70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link w:val="2"/>
    <w:uiPriority w:val="99"/>
    <w:qFormat/>
    <w:rsid w:val="00F73D70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qFormat/>
    <w:rsid w:val="005B02DE"/>
  </w:style>
  <w:style w:type="character" w:customStyle="1" w:styleId="UnresolvedMention">
    <w:name w:val="Unresolved Mention"/>
    <w:basedOn w:val="a0"/>
    <w:uiPriority w:val="99"/>
    <w:semiHidden/>
    <w:unhideWhenUsed/>
    <w:qFormat/>
    <w:rsid w:val="001A7A55"/>
    <w:rPr>
      <w:color w:val="605E5C"/>
      <w:shd w:val="clear" w:color="auto" w:fill="E1DFDD"/>
    </w:rPr>
  </w:style>
  <w:style w:type="character" w:customStyle="1" w:styleId="a4">
    <w:name w:val="Без интервала Знак"/>
    <w:qFormat/>
    <w:locked/>
    <w:rsid w:val="009F164D"/>
    <w:rPr>
      <w:rFonts w:eastAsia="Calibri" w:cs="Times New Roman"/>
      <w:sz w:val="24"/>
      <w:lang w:eastAsia="en-US"/>
    </w:rPr>
  </w:style>
  <w:style w:type="character" w:customStyle="1" w:styleId="a5">
    <w:name w:val="Абзац списка Знак"/>
    <w:uiPriority w:val="34"/>
    <w:qFormat/>
    <w:locked/>
    <w:rsid w:val="009F164D"/>
    <w:rPr>
      <w:rFonts w:cs="Times New Roman"/>
    </w:rPr>
  </w:style>
  <w:style w:type="character" w:customStyle="1" w:styleId="a6">
    <w:name w:val="Текст выноски Знак"/>
    <w:basedOn w:val="a0"/>
    <w:qFormat/>
    <w:rsid w:val="00BA63F7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F73D7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uiPriority w:val="99"/>
    <w:unhideWhenUsed/>
    <w:qFormat/>
    <w:rsid w:val="00F73D70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d">
    <w:name w:val="Без отступа"/>
    <w:basedOn w:val="a"/>
    <w:qFormat/>
    <w:rsid w:val="00F73D70"/>
    <w:pPr>
      <w:spacing w:after="0" w:line="240" w:lineRule="auto"/>
    </w:pPr>
    <w:rPr>
      <w:rFonts w:ascii="Times New Roman" w:eastAsia="Calibri" w:hAnsi="Times New Roman"/>
      <w:sz w:val="20"/>
      <w:szCs w:val="24"/>
      <w:lang w:eastAsia="ru-RU"/>
    </w:rPr>
  </w:style>
  <w:style w:type="paragraph" w:styleId="ae">
    <w:name w:val="List Paragraph"/>
    <w:basedOn w:val="a"/>
    <w:qFormat/>
    <w:rsid w:val="00F73D70"/>
    <w:pPr>
      <w:ind w:left="720"/>
      <w:contextualSpacing/>
    </w:pPr>
  </w:style>
  <w:style w:type="paragraph" w:customStyle="1" w:styleId="1">
    <w:name w:val="Обычный1"/>
    <w:qFormat/>
    <w:rsid w:val="005D3A2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qFormat/>
    <w:rsid w:val="009F164D"/>
    <w:rPr>
      <w:rFonts w:eastAsia="Calibri" w:cs="Times New Roman"/>
      <w:sz w:val="24"/>
      <w:lang w:eastAsia="en-US"/>
    </w:rPr>
  </w:style>
  <w:style w:type="paragraph" w:styleId="af0">
    <w:name w:val="Balloon Text"/>
    <w:basedOn w:val="a"/>
    <w:qFormat/>
    <w:rsid w:val="00BA63F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table" w:styleId="af1">
    <w:name w:val="Table Grid"/>
    <w:basedOn w:val="a1"/>
    <w:uiPriority w:val="39"/>
    <w:qFormat/>
    <w:rsid w:val="00F73D70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5D528-07FB-451E-BA28-8D0B7164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1714</Words>
  <Characters>9771</Characters>
  <Application>Microsoft Office Word</Application>
  <DocSecurity>0</DocSecurity>
  <Lines>81</Lines>
  <Paragraphs>22</Paragraphs>
  <ScaleCrop>false</ScaleCrop>
  <Company/>
  <LinksUpToDate>false</LinksUpToDate>
  <CharactersWithSpaces>11463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Арзыкулов Аманжан</cp:lastModifiedBy>
  <cp:revision>26</cp:revision>
  <cp:lastPrinted>2023-11-07T08:33:00Z</cp:lastPrinted>
  <dcterms:created xsi:type="dcterms:W3CDTF">2024-01-19T04:24:00Z</dcterms:created>
  <dcterms:modified xsi:type="dcterms:W3CDTF">2024-05-31T06:24:00Z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GrammarlyDocumentId">
    <vt:lpwstr>e9271239dfdb4f0ee87511fb828b3d4d21574c41aa6b976c164c80fde1ab1c21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